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教职工办理摩托车、电动自行车牌流程</w:t>
      </w:r>
    </w:p>
    <w:p>
      <w:pPr>
        <w:jc w:val="center"/>
        <w:rPr>
          <w:rFonts w:hint="eastAsia" w:asciiTheme="majorEastAsia" w:hAnsiTheme="majorEastAsia" w:eastAsiaTheme="majorEastAsia"/>
          <w:b/>
          <w:sz w:val="44"/>
          <w:szCs w:val="44"/>
        </w:rPr>
      </w:pPr>
    </w:p>
    <w:p>
      <w:pPr>
        <w:ind w:firstLine="560" w:firstLineChars="200"/>
        <w:rPr>
          <w:rFonts w:asciiTheme="minorEastAsia" w:hAnsiTheme="minorEastAsia"/>
          <w:sz w:val="28"/>
          <w:szCs w:val="28"/>
        </w:rPr>
      </w:pPr>
      <w:r>
        <w:rPr>
          <w:rFonts w:hint="eastAsia" w:asciiTheme="minorEastAsia" w:hAnsiTheme="minorEastAsia"/>
          <w:sz w:val="28"/>
          <w:szCs w:val="28"/>
        </w:rPr>
        <w:t>为了治理我院电动车乱停乱放现象，营造院内良好的交通环境，现为本院教职工摩托车、电动车办理车牌，办理流程如下：</w:t>
      </w:r>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申请办理车牌的教职工应持有交通警察部门办理的电动车或摩托车牌照；</w:t>
      </w:r>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保卫部监控中心（地址为综合大楼一层C区中医科门诊东侧）对前来办理车牌的教职工进行审查登记，审查内容为：1、现场对交通警察部门办理的电动车或摩托车牌照进行审核（审核地点为监控中心北侧广场）；2、监控中心依据人力资源部提供的职工花名册核实身份；3、对符合办理的职工在《交大二附院摩电车管理登记表》上进行登记在册；4、为教职工发放摩电车牌照并现场贴于车辆前部。</w:t>
      </w:r>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对予第三方公司工作人员需要停放车辆的，首先自行向所在科室提出办理车牌申请，由所在科室主任签署同意意见并签名加盖科室公章；其次提供本流程一、二条所需资料前来办理。</w:t>
      </w:r>
      <w:bookmarkStart w:id="0" w:name="_GoBack"/>
      <w:bookmarkEnd w:id="0"/>
    </w:p>
    <w:p>
      <w:pPr>
        <w:pStyle w:val="8"/>
        <w:ind w:left="420" w:firstLine="0" w:firstLineChars="0"/>
        <w:rPr>
          <w:rFonts w:asciiTheme="minorEastAsia" w:hAnsiTheme="minorEastAsia"/>
          <w:sz w:val="28"/>
          <w:szCs w:val="28"/>
        </w:rPr>
      </w:pPr>
      <w:r>
        <w:rPr>
          <w:rFonts w:hint="eastAsia" w:asciiTheme="minorEastAsia" w:hAnsiTheme="minorEastAsia"/>
          <w:sz w:val="28"/>
          <w:szCs w:val="28"/>
        </w:rPr>
        <w:t>注：凡是符合办理条件的人员一人名下只能办理一个车牌</w:t>
      </w:r>
    </w:p>
    <w:p>
      <w:pPr>
        <w:pStyle w:val="8"/>
        <w:ind w:left="420" w:firstLine="0" w:firstLineChars="0"/>
        <w:rPr>
          <w:rFonts w:asciiTheme="minorEastAsia" w:hAnsiTheme="minorEastAsia"/>
          <w:sz w:val="28"/>
          <w:szCs w:val="28"/>
        </w:rPr>
      </w:pPr>
    </w:p>
    <w:p>
      <w:pPr>
        <w:pStyle w:val="8"/>
        <w:ind w:left="420" w:firstLine="0" w:firstLineChars="0"/>
        <w:rPr>
          <w:rFonts w:asciiTheme="minorEastAsia" w:hAnsiTheme="minorEastAsia"/>
          <w:sz w:val="28"/>
          <w:szCs w:val="28"/>
        </w:rPr>
      </w:pPr>
    </w:p>
    <w:p>
      <w:pPr>
        <w:pStyle w:val="8"/>
        <w:ind w:left="420" w:firstLine="0" w:firstLineChars="0"/>
        <w:rPr>
          <w:rFonts w:asciiTheme="minorEastAsia" w:hAnsiTheme="minorEastAsia"/>
          <w:sz w:val="28"/>
          <w:szCs w:val="28"/>
        </w:rPr>
      </w:pPr>
    </w:p>
    <w:p>
      <w:pPr>
        <w:pStyle w:val="8"/>
        <w:ind w:left="420" w:firstLine="0" w:firstLineChars="0"/>
        <w:jc w:val="center"/>
        <w:rPr>
          <w:rFonts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保卫部</w:t>
      </w:r>
    </w:p>
    <w:p>
      <w:pPr>
        <w:pStyle w:val="8"/>
        <w:ind w:left="420" w:firstLine="0" w:firstLineChars="0"/>
        <w:jc w:val="center"/>
        <w:rPr>
          <w:rFonts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2023年12月1日</w:t>
      </w:r>
    </w:p>
    <w:p>
      <w:pPr>
        <w:pStyle w:val="8"/>
        <w:ind w:left="420" w:firstLine="0" w:firstLineChars="0"/>
      </w:pPr>
    </w:p>
    <w:p>
      <w:pPr>
        <w:pStyle w:val="8"/>
        <w:ind w:left="420" w:firstLine="0" w:firstLineChars="0"/>
      </w:pPr>
    </w:p>
    <w:p>
      <w:pPr>
        <w:pStyle w:val="8"/>
        <w:ind w:left="420" w:firstLine="0" w:firstLineChars="0"/>
      </w:pPr>
    </w:p>
    <w:p>
      <w:pPr>
        <w:pStyle w:val="8"/>
        <w:ind w:left="420" w:firstLine="0" w:firstLineChars="0"/>
      </w:pPr>
    </w:p>
    <w:p>
      <w:pPr>
        <w:pStyle w:val="8"/>
        <w:ind w:left="42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23E5B"/>
    <w:multiLevelType w:val="multilevel"/>
    <w:tmpl w:val="41E23E5B"/>
    <w:lvl w:ilvl="0" w:tentative="0">
      <w:start w:val="1"/>
      <w:numFmt w:val="japaneseCounting"/>
      <w:lvlText w:val="%1、"/>
      <w:lvlJc w:val="left"/>
      <w:pPr>
        <w:ind w:left="420" w:hanging="420"/>
      </w:pPr>
      <w:rPr>
        <w:rFonts w:asciiTheme="minorEastAsia" w:hAnsiTheme="minorEastAsia"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kYzMxYTFjMzQ3NDhjMmFjOGI3M2RiODI0MzlhYWQifQ=="/>
  </w:docVars>
  <w:rsids>
    <w:rsidRoot w:val="00C62B82"/>
    <w:rsid w:val="00043ABC"/>
    <w:rsid w:val="001E156B"/>
    <w:rsid w:val="00236933"/>
    <w:rsid w:val="004F0BF4"/>
    <w:rsid w:val="005C3A9E"/>
    <w:rsid w:val="00866B6B"/>
    <w:rsid w:val="00997AF5"/>
    <w:rsid w:val="00AF5FD9"/>
    <w:rsid w:val="00C62B82"/>
    <w:rsid w:val="00CB1958"/>
    <w:rsid w:val="00D34359"/>
    <w:rsid w:val="00EF109B"/>
    <w:rsid w:val="0281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61</Words>
  <Characters>353</Characters>
  <Lines>2</Lines>
  <Paragraphs>1</Paragraphs>
  <TotalTime>54</TotalTime>
  <ScaleCrop>false</ScaleCrop>
  <LinksUpToDate>false</LinksUpToDate>
  <CharactersWithSpaces>413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2023-03-01T07:23:00Z</dcterms:created>
  <dc:creator>Lenovo</dc:creator>
  <cp:lastModifiedBy>更新真的好慢</cp:lastModifiedBy>
  <dcterms:modified xsi:type="dcterms:W3CDTF">2023-12-11T02:00:48Z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71E726B1AC09477C9228EC53A34795C9_12</vt:lpwstr>
  </property>
</Properties>
</file>